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Szczegółowy przedmiotowy system oceniania do podręcznika </w:t>
      </w:r>
      <w:r w:rsidRPr="00F74933">
        <w:rPr>
          <w:rFonts w:asciiTheme="majorHAnsi" w:hAnsiTheme="majorHAnsi" w:cs="AgendaPl BoldItalic"/>
          <w:b/>
          <w:bCs/>
          <w:i/>
          <w:iCs/>
          <w:color w:val="004CFF"/>
          <w:sz w:val="36"/>
          <w:szCs w:val="36"/>
        </w:rPr>
        <w:t>Myśli i słowa</w:t>
      </w: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klasa 8 </w:t>
      </w:r>
    </w:p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00"/>
        <w:gridCol w:w="2381"/>
        <w:gridCol w:w="2861"/>
        <w:gridCol w:w="2381"/>
        <w:gridCol w:w="3005"/>
        <w:gridCol w:w="2387"/>
      </w:tblGrid>
      <w:tr w:rsidR="00F74933" w:rsidRPr="00F74933" w:rsidTr="00F74933">
        <w:trPr>
          <w:trHeight w:val="57"/>
          <w:tblHeader/>
        </w:trPr>
        <w:tc>
          <w:tcPr>
            <w:tcW w:w="57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74933" w:rsidRPr="00F74933" w:rsidTr="00C96B98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74933" w:rsidRPr="00F74933" w:rsidTr="00F74933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74933" w:rsidRPr="00F74933" w:rsidTr="00F74933">
        <w:trPr>
          <w:trHeight w:val="51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Adam Mickiewicz </w:t>
            </w:r>
            <w:r w:rsidRPr="00F74933"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jako gatunku lirycznego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 w:rsidR="008F66A4"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Edward Stachura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Jarosław Marek Rymkiewicz  </w:t>
            </w:r>
            <w:r w:rsidRPr="00F74933"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naturą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Caspar David Friedrich, </w:t>
            </w:r>
            <w:r w:rsidRPr="00F74933">
              <w:rPr>
                <w:rFonts w:cs="Times New Roman"/>
                <w:bCs/>
                <w:i/>
              </w:rPr>
              <w:t>Wędrowiec nad morzem mgły</w:t>
            </w:r>
            <w:r w:rsidRPr="00F74933">
              <w:rPr>
                <w:rFonts w:cs="Times New Roman"/>
                <w:bCs/>
              </w:rPr>
              <w:t xml:space="preserve"> (reprodukcja obrazu)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>– wydobywa znaczenia 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>– omawia znaczenia przenośne 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obraz ze szczególnym 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Cs/>
              </w:rPr>
            </w:pPr>
            <w:r w:rsidRPr="00F74933">
              <w:rPr>
                <w:rFonts w:cs="Times New Roman"/>
                <w:bCs/>
              </w:rPr>
              <w:t>Wirtualny spacer – literackie gry planszowe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74933" w:rsidRPr="00F74933" w:rsidTr="00F74933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MAŁE OJCZYZNY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Mickiewicz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Pan Tadeusz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uwzględnieniem jego znaczenia w polskiej kulturze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Olga Tokarczuk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Czas Prawieku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AgendaPl RegularCondensed"/>
                <w:color w:val="000000"/>
              </w:rPr>
              <w:t xml:space="preserve">konwencji obrazowania przestrzeni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Adam </w:t>
            </w:r>
            <w:proofErr w:type="spellStart"/>
            <w:r w:rsidRPr="00F74933">
              <w:rPr>
                <w:rFonts w:cs="Times New Roman"/>
              </w:rPr>
              <w:t>Pańczuk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proofErr w:type="spellStart"/>
            <w:r w:rsidRPr="00F74933">
              <w:rPr>
                <w:rFonts w:cs="Times New Roman"/>
                <w:i/>
              </w:rPr>
              <w:t>Karczeby</w:t>
            </w:r>
            <w:proofErr w:type="spellEnd"/>
            <w:r w:rsidRPr="00F74933">
              <w:rPr>
                <w:rFonts w:cs="Times New Roman"/>
              </w:rPr>
              <w:t xml:space="preserve"> (fotoreportaż)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 xml:space="preserve">– dostrzega symbolikę </w:t>
            </w:r>
            <w:r w:rsidRPr="00F74933">
              <w:rPr>
                <w:rFonts w:cs="Times New Roman"/>
              </w:rPr>
              <w:lastRenderedPageBreak/>
              <w:t>niektórych elementów fotografii</w:t>
            </w:r>
            <w:r w:rsidRPr="00F74933">
              <w:rPr>
                <w:rFonts w:cs="Times New Roman"/>
              </w:rPr>
              <w:br/>
              <w:t xml:space="preserve">– pisze proste opowiadanie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 xml:space="preserve">– wyjaśnia symboliczne </w:t>
            </w:r>
            <w:r w:rsidRPr="00F74933">
              <w:rPr>
                <w:rFonts w:cs="Times New Roman"/>
              </w:rPr>
              <w:lastRenderedPageBreak/>
              <w:t>znaczenia elementów fotografii</w:t>
            </w:r>
            <w:r w:rsidRPr="00F74933">
              <w:rPr>
                <w:rFonts w:cs="Times New Roman"/>
              </w:rPr>
              <w:br/>
              <w:t xml:space="preserve">– pisze ciekawe opowiadanie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 xml:space="preserve">– tworzy dłuższą, zwartą wypowiedź dotycząca symboliki </w:t>
            </w:r>
            <w:r w:rsidRPr="00F74933">
              <w:rPr>
                <w:rFonts w:cs="Times New Roman"/>
              </w:rPr>
              <w:lastRenderedPageBreak/>
              <w:t>cyklu fotografii</w:t>
            </w:r>
            <w:r w:rsidRPr="00F74933">
              <w:rPr>
                <w:rFonts w:cs="Times New Roman"/>
              </w:rPr>
              <w:br/>
              <w:t xml:space="preserve">– pisze opowiadanie, stosuje ciekawe rozwiązania fabularne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lastRenderedPageBreak/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Henryk Sienkiewicz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Times New Roman"/>
                <w:i/>
              </w:rPr>
              <w:t xml:space="preserve">Quo </w:t>
            </w:r>
            <w:proofErr w:type="spellStart"/>
            <w:r w:rsidRPr="00F74933">
              <w:rPr>
                <w:rFonts w:cs="Times New Roman"/>
                <w:i/>
              </w:rPr>
              <w:t>vadis</w:t>
            </w:r>
            <w:proofErr w:type="spellEnd"/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wyodrębnia główny wątek utworu</w:t>
            </w:r>
            <w:r w:rsidRPr="00F74933"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wybrane elementy 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wątki w utworze</w:t>
            </w:r>
            <w:r w:rsidRPr="00F74933"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dostrzega zależności między wątkami</w:t>
            </w:r>
            <w:r w:rsidRPr="00F74933">
              <w:rPr>
                <w:rFonts w:cs="Times New Roman"/>
              </w:rPr>
              <w:br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przedstawianego</w:t>
            </w:r>
            <w:r w:rsidRPr="00F74933">
              <w:rPr>
                <w:rFonts w:cs="Times New Roman"/>
              </w:rPr>
              <w:br/>
              <w:t>– omawia układ wątków</w:t>
            </w:r>
            <w:r w:rsidRPr="00F74933">
              <w:rPr>
                <w:rFonts w:cs="Times New Roman"/>
              </w:rPr>
              <w:br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relacji między elementami fikcyjnymi a historycznymi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Parandowski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przykład 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</w:t>
            </w:r>
            <w:r w:rsidRPr="00F74933">
              <w:rPr>
                <w:rFonts w:cs="Times New Roman"/>
              </w:rPr>
              <w:lastRenderedPageBreak/>
              <w:t xml:space="preserve">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różne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</w:t>
            </w:r>
            <w:r w:rsidRPr="00F74933">
              <w:rPr>
                <w:rFonts w:cs="Times New Roman"/>
              </w:rPr>
              <w:lastRenderedPageBreak/>
              <w:t xml:space="preserve">związane tematycznie z mitem </w:t>
            </w:r>
            <w:r w:rsidRPr="00F74933">
              <w:rPr>
                <w:rFonts w:cs="Times New Roman"/>
                <w:i/>
              </w:rPr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Miłość szczęśliwa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mówiąca w utworze lirycznym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autora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odczytuje intencje osoby mówiącej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wykorzystuje odniesienia do innych tekstów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Antonio Canova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Eros i Psyche </w:t>
            </w:r>
            <w:r w:rsidRPr="00F74933">
              <w:rPr>
                <w:rFonts w:cs="Times New Roman"/>
              </w:rPr>
              <w:t>(rzeźba)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8F66A4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motyw miłości w antologii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 w:rsidR="00C96B98">
              <w:rPr>
                <w:rFonts w:cs="Times New Roman"/>
              </w:rPr>
              <w:t xml:space="preserve">y doboru i ułożenia materiału  </w:t>
            </w:r>
          </w:p>
        </w:tc>
      </w:tr>
      <w:tr w:rsidR="00F74933" w:rsidRPr="00F74933" w:rsidTr="00F74933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OCALIĆ TOŻSAMOŚĆ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Stefan Żeromski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Syzyfowe prace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krótko opowiada o gimnazjum klerykowskim</w:t>
            </w:r>
            <w:r w:rsidRPr="00F74933">
              <w:rPr>
                <w:rFonts w:cs="Times New Roman"/>
              </w:rPr>
              <w:br/>
              <w:t>– zna pojęcie rusyfikacji</w:t>
            </w:r>
            <w:r w:rsidRPr="00F74933">
              <w:rPr>
                <w:rFonts w:cs="Times New Roman"/>
              </w:rPr>
              <w:br/>
              <w:t xml:space="preserve">– przedstawia Bernarda </w:t>
            </w:r>
            <w:proofErr w:type="spellStart"/>
            <w:r w:rsidRPr="00F74933">
              <w:rPr>
                <w:rFonts w:cs="Times New Roman"/>
              </w:rPr>
              <w:t>Zygiera</w:t>
            </w:r>
            <w:proofErr w:type="spellEnd"/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klerykowskim gimnazjum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 xml:space="preserve">– zbiera informacje o Bernardzie </w:t>
            </w:r>
            <w:proofErr w:type="spellStart"/>
            <w:r w:rsidRPr="00F74933">
              <w:rPr>
                <w:rFonts w:cs="Times New Roman"/>
              </w:rPr>
              <w:t>Zygierze</w:t>
            </w:r>
            <w:proofErr w:type="spellEnd"/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rzedstawia rozwiniętą wypowiedź o przebiegu nauki w klerykowskim 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</w:t>
            </w:r>
            <w:proofErr w:type="spellStart"/>
            <w:r w:rsidRPr="00F74933">
              <w:rPr>
                <w:rFonts w:cs="Times New Roman"/>
              </w:rPr>
              <w:t>Zygierze</w:t>
            </w:r>
            <w:proofErr w:type="spellEnd"/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>– ocenia, jak przebiegała nauka w klerykowskim gimnazjum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</w:t>
            </w:r>
            <w:proofErr w:type="spellStart"/>
            <w:r w:rsidRPr="00F74933">
              <w:rPr>
                <w:rFonts w:cs="Times New Roman"/>
              </w:rPr>
              <w:t>Zygiera</w:t>
            </w:r>
            <w:proofErr w:type="spellEnd"/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do poczucia tożsamości narodowej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Maria Dąbrowska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Marcin Kozera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najważniejsze elementy świata 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 w:rsidR="00C96B98"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>– opowiada, jak bohater zyskał poczucie przynależności 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>– omawia rolę narratora w 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Paweł 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  <w:r w:rsidRPr="00F74933">
              <w:rPr>
                <w:rFonts w:cs="Times New Roman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tworzenie GIF-ów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NA REGIONALNĄ NUTĘ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Kazimierz Przerwa-Tetmajer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 xml:space="preserve">O </w:t>
            </w:r>
            <w:proofErr w:type="spellStart"/>
            <w:r w:rsidRPr="00F74933">
              <w:rPr>
                <w:i/>
              </w:rPr>
              <w:t>Zwyrtale</w:t>
            </w:r>
            <w:proofErr w:type="spellEnd"/>
            <w:r w:rsidRPr="00F74933">
              <w:rPr>
                <w:i/>
              </w:rPr>
              <w:t xml:space="preserve"> muzykancie</w:t>
            </w:r>
          </w:p>
          <w:p w:rsidR="00F74933" w:rsidRPr="00F74933" w:rsidRDefault="00F74933" w:rsidP="00F74933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>– wie, co to jest gwara i 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  <w:t>– omawia filozofię życia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Władysław Reymont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Chłopi</w:t>
            </w:r>
            <w:r w:rsidRPr="00F74933">
              <w:rPr>
                <w:b/>
              </w:rPr>
              <w:t xml:space="preserve"> (</w:t>
            </w:r>
            <w:proofErr w:type="spellStart"/>
            <w:r w:rsidRPr="00F74933">
              <w:rPr>
                <w:b/>
              </w:rPr>
              <w:t>frag</w:t>
            </w:r>
            <w:proofErr w:type="spellEnd"/>
            <w:r w:rsidRPr="00F74933">
              <w:rPr>
                <w:b/>
              </w:rPr>
              <w:t>.)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czego dotyczy narracja fragmentu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  <w:t xml:space="preserve">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>– wie, na czym polega stylizacja gwarowa</w:t>
            </w:r>
            <w:r w:rsidRPr="00F74933">
              <w:rPr>
                <w:rFonts w:cs="Times New Roman"/>
              </w:rPr>
              <w:br/>
              <w:t>– wskazuje podstawowe środki językowe dynamizujące wypowiedź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  <w:t>– wyjaśnia, na czym 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>– omawia znaczenie stylizacji gwarowej we fragmencie</w:t>
            </w:r>
            <w:r w:rsidRPr="00F74933">
              <w:rPr>
                <w:rFonts w:cs="Times New Roman"/>
              </w:rPr>
              <w:br/>
              <w:t>– omawia sposoby dynamizowania wypowiedzi w kontekście jej tematyki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samodzielnie analizuje i interpretuje fragment ze szczególnym uwzględnieniem dynamiki wypowiedzi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lastRenderedPageBreak/>
              <w:t xml:space="preserve">Stanisław Witkiewicz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Willa Koliba</w:t>
            </w:r>
            <w:r w:rsidRPr="00F74933">
              <w:rPr>
                <w:b/>
              </w:rPr>
              <w:t xml:space="preserve"> (architektura)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Wirtualny spacer – projekt fanpage’a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STRACONE POKOLENIE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Krzysztof Kamil Baczyński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Z głową na karabinie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>– wskazuje formy gramatyczne ujawniające osobę mówiącą</w:t>
            </w:r>
            <w:r w:rsidRPr="00F74933">
              <w:rPr>
                <w:rFonts w:cs="Times New Roman"/>
              </w:rPr>
              <w:br/>
              <w:t xml:space="preserve">– przypomina, na czym </w:t>
            </w:r>
            <w:r w:rsidRPr="00F74933">
              <w:rPr>
                <w:rFonts w:cs="Times New Roman"/>
              </w:rPr>
              <w:lastRenderedPageBreak/>
              <w:t>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  <w:t>– rozpoznaje kontrast</w:t>
            </w:r>
            <w:r w:rsidRPr="00F74933">
              <w:rPr>
                <w:rFonts w:cs="Times New Roman"/>
              </w:rPr>
              <w:br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</w:t>
            </w:r>
            <w:r w:rsidRPr="00F74933">
              <w:rPr>
                <w:rFonts w:cs="Times New Roman"/>
              </w:rPr>
              <w:lastRenderedPageBreak/>
              <w:t xml:space="preserve">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>– charakteryzuje podmiot liryczny</w:t>
            </w:r>
            <w:r w:rsidRPr="00F74933">
              <w:rPr>
                <w:rFonts w:cs="Times New Roman"/>
              </w:rPr>
              <w:br/>
              <w:t xml:space="preserve">– wyjaśnia, które </w:t>
            </w:r>
            <w:r w:rsidRPr="00F74933">
              <w:rPr>
                <w:rFonts w:cs="Times New Roman"/>
              </w:rPr>
              <w:lastRenderedPageBreak/>
              <w:t>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  <w:t>– omawia podmiot liryczny jako 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 xml:space="preserve">Krzysztof Kamil Baczyński, </w:t>
            </w:r>
            <w:r w:rsidRPr="00F74933">
              <w:rPr>
                <w:rFonts w:cs="Times New Roman"/>
                <w:i/>
              </w:rPr>
              <w:t xml:space="preserve">Elegia o   </w:t>
            </w:r>
            <w:r w:rsidRPr="00F74933">
              <w:rPr>
                <w:rFonts w:cs="Times New Roman"/>
              </w:rPr>
              <w:t>[</w:t>
            </w:r>
            <w:r w:rsidRPr="00F74933">
              <w:rPr>
                <w:rFonts w:cs="Times New Roman"/>
                <w:i/>
              </w:rPr>
              <w:t>chłopcu polskim</w:t>
            </w:r>
            <w:r w:rsidRPr="00F74933">
              <w:rPr>
                <w:rFonts w:cs="Times New Roman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utworze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elegia jako gatunek 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  <w:t>– wyjaśnia, z czym jest 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przyczyn i przejawów tragizmu bohaterów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Nike, która się waha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3F37F1">
              <w:rPr>
                <w:rFonts w:cs="Times New Roman"/>
              </w:rPr>
              <w:t>Andrzej</w:t>
            </w:r>
            <w:r w:rsidRPr="00F74933">
              <w:rPr>
                <w:rFonts w:cs="Times New Roman"/>
              </w:rPr>
              <w:t xml:space="preserve"> Wróblewski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Matka z zabitym dzieckiem</w:t>
            </w: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Syn i zabita matka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podobieństwa tematyczne i estetyczne 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  <w:t xml:space="preserve">– wie, co składa się na styl malarstwa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podobieństw tematycznych i 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  <w:t>– zestawia bohaterów 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>– omawia relacje zachodzące 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uwzględnieniem środków języka malarskiego wykorzystanych dla kreowania znaczeń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profil osobowy bohatera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profil osobowy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Arkady Fiedler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Dywizjon 303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>– zna środki językowe dynamizujące wypowiedź</w:t>
            </w:r>
            <w:r w:rsidRPr="00F74933"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  <w:t xml:space="preserve">– opowiada krótko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>– wie, jakich środków językowych użyć dla zdynamizowania wypowiedz</w:t>
            </w:r>
            <w:r w:rsidR="00C96B98">
              <w:rPr>
                <w:rFonts w:cs="Times New Roman"/>
              </w:rPr>
              <w:t>i</w:t>
            </w:r>
            <w:r w:rsidR="00C96B98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opowiada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Melchior Wańkowicz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  <w:i/>
              </w:rPr>
              <w:t xml:space="preserve">Szkice spod </w:t>
            </w:r>
            <w:r w:rsidRPr="00F74933">
              <w:rPr>
                <w:rFonts w:cs="Times New Roman"/>
                <w:i/>
              </w:rPr>
              <w:lastRenderedPageBreak/>
              <w:t>Monte Cassino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nazywa emocje </w:t>
            </w:r>
            <w:r w:rsidRPr="00F74933">
              <w:rPr>
                <w:rFonts w:cs="AgendaPl RegularCondensed"/>
                <w:color w:val="000000"/>
              </w:rPr>
              <w:lastRenderedPageBreak/>
              <w:t>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  <w:t xml:space="preserve">– bierze czynny udział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wypowiedzi przedmówców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uwzględnieniem motywacji działania bohaterów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Jacek Dukaj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proofErr w:type="spellStart"/>
            <w:r w:rsidRPr="00F74933">
              <w:rPr>
                <w:rFonts w:cs="Times New Roman"/>
                <w:i/>
              </w:rPr>
              <w:t>Xavras</w:t>
            </w:r>
            <w:proofErr w:type="spellEnd"/>
            <w:r w:rsidRPr="00F74933">
              <w:rPr>
                <w:rFonts w:cs="Times New Roman"/>
                <w:i/>
              </w:rPr>
              <w:t xml:space="preserve"> </w:t>
            </w:r>
            <w:proofErr w:type="spellStart"/>
            <w:r w:rsidRPr="00F74933">
              <w:rPr>
                <w:rFonts w:cs="Times New Roman"/>
                <w:i/>
              </w:rPr>
              <w:t>Wyżryn</w:t>
            </w:r>
            <w:proofErr w:type="spellEnd"/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Janusz Ordon, Rafał Urbański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Wieża </w:t>
            </w:r>
            <w:r w:rsidRPr="00F74933">
              <w:rPr>
                <w:rFonts w:cs="Times New Roman"/>
              </w:rPr>
              <w:t>(komiks)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  <w:t xml:space="preserve">– czyta ze zrozumieniem warstwę językową </w:t>
            </w:r>
            <w:r w:rsidRPr="00F74933">
              <w:rPr>
                <w:rFonts w:cs="Times New Roman"/>
              </w:rPr>
              <w:lastRenderedPageBreak/>
              <w:t>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  <w:t>– wyjaśnia, jak zostały pokazane emocje bohaterów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relacjonuje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>– wypowiada się na temat warstwy obrazowej komiksu</w:t>
            </w:r>
            <w:r w:rsidRPr="00F74933">
              <w:rPr>
                <w:rFonts w:cs="Times New Roman"/>
              </w:rPr>
              <w:br/>
              <w:t xml:space="preserve">– wyjaśnia, czego </w:t>
            </w:r>
            <w:r w:rsidRPr="00F74933">
              <w:rPr>
                <w:rFonts w:cs="Times New Roman"/>
              </w:rPr>
              <w:lastRenderedPageBreak/>
              <w:t>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  <w:t>– ocenia warstwę językową komiksu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– </w:t>
            </w:r>
            <w:r w:rsidRPr="00F74933">
              <w:rPr>
                <w:rFonts w:cs="Times New Roman"/>
              </w:rPr>
              <w:t>nagrania wspomnień osób pamiętających czasy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najważniejsze informacje na wskazany 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ciekawe informacje na wskazany 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zbiera, selekcjonuje i porządkuje 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SPRAWDZIAN PRZYJAŹNI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Aleksander Kamiński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Kamienie na szaniec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Monika </w:t>
            </w:r>
            <w:proofErr w:type="spellStart"/>
            <w:r w:rsidRPr="00F74933">
              <w:rPr>
                <w:rFonts w:cs="Times New Roman"/>
              </w:rPr>
              <w:t>Kowaleczko-Szumowska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Galop’44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Jan </w:t>
            </w:r>
            <w:proofErr w:type="spellStart"/>
            <w:r w:rsidRPr="00F74933">
              <w:rPr>
                <w:rFonts w:cs="Times New Roman"/>
              </w:rPr>
              <w:t>Komasa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Miasto 44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wystawa związana z pokoleniem Kolumbów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UWIKŁANI W HISTORIĘ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Miron Białoszewski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Czesław Miłosz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Piosenka o porcelanie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formy pozwalające rozpoznać 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formułuje problematykę utworu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 xml:space="preserve">– omawia funkcję </w:t>
            </w:r>
            <w:r w:rsidRPr="00F74933">
              <w:rPr>
                <w:rFonts w:cs="Times New Roman"/>
              </w:rPr>
              <w:lastRenderedPageBreak/>
              <w:t>apostrofy</w:t>
            </w:r>
            <w:r w:rsidRPr="00F74933">
              <w:rPr>
                <w:rFonts w:cs="Times New Roman"/>
              </w:rPr>
              <w:br/>
              <w:t>– wypowiada się na 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charakteryzuje osobę mówiącą</w:t>
            </w:r>
            <w:r w:rsidRPr="00F74933">
              <w:rPr>
                <w:rFonts w:cs="Times New Roman"/>
              </w:rPr>
              <w:br/>
              <w:t xml:space="preserve">– omawia znaczenia wiersza z perspektywy rzeczywistości wojennej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Eksponaty z Muzeum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>– według wzoru 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ekspozycji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  <w:t xml:space="preserve">– omawia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yczerpująco omawia eksponaty ze szczególnym uwzględnieniem ich roli w zachowaniu pamięci o powstaniu warszawskim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relacja z powstania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WOJENNA GROZA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Karolina Lanckorońska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Wspomnienia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Bogdan Bartnikowski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Dzieciństwo w pasiakach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niektóre elementy w tekście mogą mieć znaczenia </w:t>
            </w:r>
            <w:r w:rsidRPr="00F74933">
              <w:rPr>
                <w:rFonts w:cs="AgendaPl RegularCondensed"/>
                <w:color w:val="000000"/>
              </w:rPr>
              <w:lastRenderedPageBreak/>
              <w:t>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na czym polega lapidarność stylu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>– wydobywa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szczególnym uwzględnieniem symboliki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Libera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Obóz koncentracyjny Lego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fotograficzna </w:t>
            </w:r>
            <w:r w:rsidRPr="00F74933">
              <w:rPr>
                <w:rFonts w:cstheme="majorHAnsi"/>
              </w:rPr>
              <w:t>prezentacja miejsc pamięci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otrafi wskazać przynajmniej jedno miejsce pamięci w 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>– wykonuje fotografie miejsc 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</w:t>
            </w:r>
            <w:r w:rsidRPr="00F74933">
              <w:rPr>
                <w:rFonts w:cs="Times New Roman"/>
              </w:rPr>
              <w:lastRenderedPageBreak/>
              <w:t xml:space="preserve">fotograficzną prezentację miejsc pamięci w swoim regionie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>– wykonuje artystyczne 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</w:t>
            </w:r>
            <w:r w:rsidRPr="00F74933">
              <w:rPr>
                <w:rFonts w:cs="Times New Roman"/>
              </w:rPr>
              <w:lastRenderedPageBreak/>
              <w:t xml:space="preserve">regionie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m</w:t>
            </w:r>
            <w:r w:rsidRPr="00F74933">
              <w:rPr>
                <w:rFonts w:cs="Times New Roman"/>
              </w:rPr>
              <w:t>a obszerną wiedzę na temat miejsc pominięci  w swoim regionie, 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CZAS POGARDY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Ida </w:t>
            </w:r>
            <w:proofErr w:type="spellStart"/>
            <w:r w:rsidRPr="00F74933">
              <w:rPr>
                <w:rFonts w:cs="Times New Roman"/>
              </w:rPr>
              <w:t>Fink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Wariat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Hanna Krall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Żal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 xml:space="preserve">– łączy utwór z problematyką </w:t>
            </w:r>
            <w:r w:rsidRPr="00F74933">
              <w:rPr>
                <w:rFonts w:cs="Times New Roman"/>
              </w:rPr>
              <w:lastRenderedPageBreak/>
              <w:t>Holocaustu</w:t>
            </w:r>
            <w:r w:rsidRPr="00F74933">
              <w:rPr>
                <w:rFonts w:cs="Times New Roman"/>
              </w:rPr>
              <w:br/>
              <w:t>– ma świadomość konieczności zachowania pamięci o ludziach, prezentuje bohaterów utworu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sposoby utrwalania pamięci o ludziach</w:t>
            </w:r>
            <w:r w:rsidRPr="00F74933">
              <w:rPr>
                <w:rFonts w:cs="Times New Roman"/>
              </w:rPr>
              <w:br/>
              <w:t>– opowiada o wybranym bohaterze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 xml:space="preserve">– omawia elementy łączące utwór z problematyką </w:t>
            </w:r>
            <w:r w:rsidRPr="00F74933">
              <w:rPr>
                <w:rFonts w:cs="Times New Roman"/>
              </w:rPr>
              <w:lastRenderedPageBreak/>
              <w:t>Holocaustu</w:t>
            </w:r>
            <w:r w:rsidRPr="00F74933">
              <w:rPr>
                <w:rFonts w:cs="Times New Roman"/>
              </w:rPr>
              <w:br/>
              <w:t>– omawia sposoby utrwalania pamięci o ludziach</w:t>
            </w:r>
            <w:r w:rsidRPr="00F74933">
              <w:rPr>
                <w:rFonts w:cs="Times New Roman"/>
              </w:rPr>
              <w:br/>
              <w:t>– opowiada o bohaterach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 xml:space="preserve">– tworzy rozwiniętą wypowiedź </w:t>
            </w:r>
            <w:r w:rsidRPr="00F74933">
              <w:rPr>
                <w:rFonts w:cs="Times New Roman"/>
              </w:rPr>
              <w:lastRenderedPageBreak/>
              <w:t>o potrzebie, konieczności i sposobach utrwalania pamięci o ludziach</w:t>
            </w:r>
            <w:r w:rsidRPr="00F74933"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Izrael </w:t>
            </w:r>
            <w:proofErr w:type="spellStart"/>
            <w:r w:rsidRPr="00F74933">
              <w:rPr>
                <w:rFonts w:cs="Times New Roman"/>
              </w:rPr>
              <w:t>Aljuche</w:t>
            </w:r>
            <w:proofErr w:type="spellEnd"/>
            <w:r w:rsidRPr="00F74933">
              <w:rPr>
                <w:rFonts w:cs="Times New Roman"/>
              </w:rPr>
              <w:t xml:space="preserve"> „Lutek” </w:t>
            </w:r>
            <w:proofErr w:type="spellStart"/>
            <w:r w:rsidRPr="00F74933">
              <w:rPr>
                <w:rFonts w:cs="Times New Roman"/>
              </w:rPr>
              <w:t>Orenbach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>– wskazuje fragmenty, na podstawie których można określić emocje nadawcy</w:t>
            </w:r>
            <w:r w:rsidRPr="00F74933">
              <w:rPr>
                <w:rFonts w:cs="Times New Roman"/>
              </w:rPr>
              <w:br/>
              <w:t xml:space="preserve">– przypomina, czym </w:t>
            </w:r>
            <w:r w:rsidRPr="00F74933">
              <w:rPr>
                <w:rFonts w:cs="Times New Roman"/>
              </w:rPr>
              <w:lastRenderedPageBreak/>
              <w:t xml:space="preserve">cechuje się styl potoczny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  <w:t xml:space="preserve">– ustala, z którymi elementami tekstu </w:t>
            </w:r>
            <w:r w:rsidRPr="00F74933">
              <w:rPr>
                <w:rFonts w:cs="Times New Roman"/>
              </w:rPr>
              <w:lastRenderedPageBreak/>
              <w:t xml:space="preserve">związany jest styl potoczny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potocznego zastosowanego  w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lastRenderedPageBreak/>
              <w:t xml:space="preserve">Peter </w:t>
            </w:r>
            <w:proofErr w:type="spellStart"/>
            <w:r w:rsidRPr="00F74933">
              <w:t>Eisenman</w:t>
            </w:r>
            <w:proofErr w:type="spellEnd"/>
          </w:p>
          <w:p w:rsidR="00F74933" w:rsidRPr="008F66A4" w:rsidRDefault="00F74933" w:rsidP="00F74933">
            <w:pPr>
              <w:spacing w:after="0" w:line="240" w:lineRule="auto"/>
            </w:pPr>
            <w:r w:rsidRPr="008F66A4">
              <w:t>Pomnik Pomordowanych Żydów Europy w Berlinie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 xml:space="preserve">Andrzej </w:t>
            </w:r>
            <w:proofErr w:type="spellStart"/>
            <w:r w:rsidRPr="00F74933">
              <w:t>Sołyga</w:t>
            </w:r>
            <w:proofErr w:type="spellEnd"/>
            <w:r w:rsidRPr="00F74933">
              <w:t>, Marcin Roszczyk, Zdzisław Pidek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Mauzoleum w Bełżcu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uważnie ogląda pomnik i mauzoleum</w:t>
            </w:r>
            <w:r w:rsidRPr="00F74933">
              <w:rPr>
                <w:rFonts w:cs="Times New Roman"/>
              </w:rPr>
              <w:br/>
              <w:t>– ma świadomość konieczności zachowania 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czym różnią się pomnik i mauzoleum</w:t>
            </w:r>
            <w:r w:rsidRPr="00F74933">
              <w:rPr>
                <w:rFonts w:cs="Times New Roman"/>
              </w:rPr>
              <w:br/>
              <w:t>–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wstępne spostrzeżenia o pomniku i mauzoleum</w:t>
            </w:r>
            <w:r w:rsidRPr="00F74933"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różnice między pomnikiem a mauzoleum</w:t>
            </w:r>
            <w:r w:rsidRPr="00F74933">
              <w:rPr>
                <w:rFonts w:cs="Times New Roman"/>
              </w:rPr>
              <w:br/>
              <w:t>– rozważa problematykę zachowania pamięci o ofiarach 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interpretuje obydwie budowle ze szczególnym uwzględnieniem ich znaczeń symbolicznych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sylwetki Ireny </w:t>
            </w:r>
            <w:proofErr w:type="spellStart"/>
            <w:r w:rsidRPr="00F74933">
              <w:rPr>
                <w:rFonts w:cs="AgendaPl RegularCondensed"/>
                <w:color w:val="000000"/>
              </w:rPr>
              <w:t>Sendlerowej</w:t>
            </w:r>
            <w:proofErr w:type="spellEnd"/>
            <w:r w:rsidRPr="00F74933">
              <w:rPr>
                <w:rFonts w:cs="AgendaPl RegularCondensed"/>
                <w:color w:val="000000"/>
              </w:rPr>
              <w:t xml:space="preserve"> i Janusza Korczaka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TRUDY POROZUMIENIA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Stanisław Barańczak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Garden party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</w:rPr>
              <w:t>Melchior Wańkowicz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Tędy i owędy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o swoich 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swoją 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przynależności do literatury faktu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Anna Wierzbicka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Przez pryzmat języka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e-plakat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W ŚWIECIE LUDZI I ZWIERZĄT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Sławomir Mrożek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Artysta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opowiada o głównym bohaterze utworu</w:t>
            </w:r>
            <w:r w:rsidRPr="00F74933">
              <w:rPr>
                <w:rFonts w:cs="Times New Roman"/>
              </w:rPr>
              <w:br/>
              <w:t>– dostrzega sprzeczność w utworze</w:t>
            </w:r>
            <w:r w:rsidRPr="00F74933">
              <w:rPr>
                <w:rFonts w:cs="Times New Roman"/>
              </w:rPr>
              <w:br/>
              <w:t>– wie, że pod postaciami zwierząt ukrywają się ludzie</w:t>
            </w:r>
            <w:r w:rsidRPr="00F74933"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swoimi słowami treść utworu</w:t>
            </w:r>
            <w:r w:rsidRPr="00F74933">
              <w:rPr>
                <w:rFonts w:cs="Times New Roman"/>
              </w:rPr>
              <w:br/>
              <w:t>– omawia postawę życiową bohatera</w:t>
            </w:r>
            <w:r w:rsidRPr="00F74933">
              <w:rPr>
                <w:rFonts w:cs="Times New Roman"/>
              </w:rPr>
              <w:br/>
              <w:t>– wie, co to jest paradoks</w:t>
            </w:r>
            <w:r w:rsidRPr="00F74933">
              <w:rPr>
                <w:rFonts w:cs="Times New Roman"/>
              </w:rPr>
              <w:br/>
              <w:t>– omawia sposób kreacji bohaterów</w:t>
            </w:r>
            <w:r w:rsidRPr="00F74933"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dczytuje przenośne znaczenia utworu</w:t>
            </w:r>
            <w:r w:rsidRPr="00F74933">
              <w:rPr>
                <w:rFonts w:cs="Times New Roman"/>
              </w:rPr>
              <w:br/>
              <w:t>– omawia stosunek innych postaci do głównego bohatera</w:t>
            </w:r>
            <w:r w:rsidRPr="00F74933">
              <w:rPr>
                <w:rFonts w:cs="Times New Roman"/>
              </w:rPr>
              <w:br/>
              <w:t>– wyjaśnia, na czym polega paradoks w utworze</w:t>
            </w:r>
            <w:r w:rsidRPr="00F74933">
              <w:rPr>
                <w:rFonts w:cs="Times New Roman"/>
              </w:rPr>
              <w:br/>
              <w:t>– wyjaśnia przesłanie utworu</w:t>
            </w:r>
            <w:r w:rsidRPr="00F74933"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przenośne znaczenia utworu</w:t>
            </w:r>
            <w:r w:rsidRPr="00F74933">
              <w:rPr>
                <w:rFonts w:cs="Times New Roman"/>
              </w:rPr>
              <w:br/>
              <w:t>– ocenia postawę życiową bohatera</w:t>
            </w:r>
            <w:r w:rsidRPr="00F74933">
              <w:rPr>
                <w:rFonts w:cs="Times New Roman"/>
              </w:rPr>
              <w:br/>
              <w:t>– omawia funkcję paradoksu jako chwytu literackiego</w:t>
            </w:r>
            <w:r w:rsidRPr="00F74933">
              <w:rPr>
                <w:rFonts w:cs="Times New Roman"/>
              </w:rPr>
              <w:br/>
              <w:t>– wyjaśnia, jak sposób kreacji bohaterów wpływa na przesłanie utworu</w:t>
            </w:r>
            <w:r w:rsidRPr="00F74933">
              <w:rPr>
                <w:rFonts w:cs="Times New Roman"/>
              </w:rPr>
              <w:br/>
              <w:t>– pisze ogłoszenie</w:t>
            </w:r>
            <w:r w:rsidR="008F66A4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Jonathan Swift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Przygody Guliwera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>– przypomina, jakie są 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="00C96B98"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 w:rsidR="00C96B98"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Katarzyna Kozyra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Piramida zwierząt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>– omawia związki zachodzące 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uwzględnieniem formy wyrazu artystycznego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animacje internetowe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W POSZUKIWANIU WARTOŚCI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Antoine de </w:t>
            </w:r>
            <w:proofErr w:type="spellStart"/>
            <w:r w:rsidRPr="00F74933">
              <w:rPr>
                <w:rFonts w:cs="Times New Roman"/>
              </w:rPr>
              <w:t>Saint-Exupéry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Mały Książę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przypowieść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3F37F1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przypowieścią jako gatunkiem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znaczeń symbolicznych  w utworze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zawarte w elementach symbolicznych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przypowieściowy charakter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Ursula </w:t>
            </w:r>
            <w:proofErr w:type="spellStart"/>
            <w:r w:rsidRPr="00F74933">
              <w:rPr>
                <w:rFonts w:cs="Times New Roman"/>
              </w:rPr>
              <w:t>le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  <w:proofErr w:type="spellStart"/>
            <w:r w:rsidRPr="00F74933">
              <w:rPr>
                <w:rFonts w:cs="Times New Roman"/>
              </w:rPr>
              <w:t>Guin</w:t>
            </w:r>
            <w:proofErr w:type="spellEnd"/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Czarnoksiężnik z Archipelagu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>– odtwarza dzieje bohatera, opowiada, jak Cień zmienił życie bohatera</w:t>
            </w:r>
            <w:r w:rsidRPr="00F74933">
              <w:rPr>
                <w:rFonts w:cs="Times New Roman"/>
              </w:rPr>
              <w:br/>
              <w:t xml:space="preserve">– wie, że utwór należy do gatunku fantasy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  <w:t xml:space="preserve">– przypomina, czym cechują się utwory fantasy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>– wyjaśnia symbolikę Cienia</w:t>
            </w:r>
            <w:r w:rsidRPr="00F74933">
              <w:rPr>
                <w:rFonts w:cs="Times New Roman"/>
              </w:rPr>
              <w:br/>
              <w:t xml:space="preserve">– wyjaśnia, dlaczego utwór zaliczany jest do gatunku fantasy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>– wyjaśnia znaczenia związane z motywem walki  dobra ze złem</w:t>
            </w:r>
            <w:r w:rsidRPr="00F74933">
              <w:rPr>
                <w:rFonts w:cs="Times New Roman"/>
              </w:rPr>
              <w:br/>
              <w:t xml:space="preserve">– przedstawia swój stosunek do utworów fantasy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Andrzej Budnik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 xml:space="preserve">Wywiad bez cenzury: Łukasz </w:t>
            </w:r>
            <w:proofErr w:type="spellStart"/>
            <w:r w:rsidRPr="00F74933">
              <w:rPr>
                <w:rFonts w:cs="Times New Roman"/>
                <w:i/>
              </w:rPr>
              <w:t>Supergan</w:t>
            </w:r>
            <w:proofErr w:type="spellEnd"/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  <w:t>– mówi, czego dotyczy poznany wywiad</w:t>
            </w:r>
            <w:r w:rsidRPr="00F74933">
              <w:rPr>
                <w:rFonts w:cs="Times New Roman"/>
              </w:rPr>
              <w:br/>
              <w:t>– odtwarza poglądy rozmówcy na temat sensu podróżowania</w:t>
            </w:r>
            <w:r w:rsidRPr="00F74933">
              <w:rPr>
                <w:rFonts w:cs="Times New Roman"/>
              </w:rPr>
              <w:br/>
              <w:t>– układa kilka pytań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>– wyjaśnia znaczenia fragmentów metaforycznych</w:t>
            </w:r>
            <w:r w:rsidRPr="00F74933">
              <w:rPr>
                <w:rFonts w:cs="Times New Roman"/>
              </w:rPr>
              <w:br/>
              <w:t>–  ustala cel wywiadu, układa do niego pytania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="001C2D31"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>– omawia znaczenie fragmentów metaforycznych dla wymowy tekstu</w:t>
            </w:r>
            <w:r w:rsidRPr="00F74933"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tekst ze szczególnym 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którym w atrakcyjny sposób przedstawia rozmówcę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="Times New Roman"/>
              </w:rPr>
              <w:t>wywiady audio lub video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przygotowania wywiadu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o wrażeniach, przeżyciach i obserwacjach w czasie przeprowadzania wywiadu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WYROKI LOSU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Éric-Emmanuel</w:t>
            </w:r>
            <w:proofErr w:type="spellEnd"/>
            <w:r w:rsidRPr="00F74933">
              <w:rPr>
                <w:rFonts w:cs="Times New Roman"/>
              </w:rPr>
              <w:t xml:space="preserve"> Schmitt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Oskar i pani Róża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>– charakteryzuje bohatera, 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bohatera na podstawie jego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dokonuje pełnej 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Pozłacana rybka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</w:t>
            </w:r>
            <w:r w:rsidRPr="00F74933">
              <w:rPr>
                <w:rFonts w:cs="Times New Roman"/>
              </w:rPr>
              <w:lastRenderedPageBreak/>
              <w:t>wszystk</w:t>
            </w:r>
            <w:r w:rsidR="00C96B98"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Maciej Pieprzyca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Chce się żyć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głos z </w:t>
            </w:r>
            <w:proofErr w:type="spellStart"/>
            <w:r w:rsidRPr="00F74933">
              <w:rPr>
                <w:rFonts w:cs="Times New Roman"/>
                <w:i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  <w:t>– opowiada, jak wyglądało życie bohatera</w:t>
            </w:r>
            <w:r w:rsidRPr="00F74933">
              <w:rPr>
                <w:rFonts w:cs="Times New Roman"/>
              </w:rPr>
              <w:br/>
              <w:t xml:space="preserve">– wie, na czym polega głos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przemyślenia wywołane 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 xml:space="preserve">– podaje przykłady scen, w których występuje głos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wskazuje sceny filmowane z 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  <w:t>– ocenia postępowanie innych w stosunku do bohatera</w:t>
            </w:r>
            <w:r w:rsidRPr="00F74933">
              <w:rPr>
                <w:rFonts w:cs="Times New Roman"/>
              </w:rPr>
              <w:br/>
              <w:t xml:space="preserve">– wyjaśnia funkcję głosu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oceniającą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t>foldery i plakaty kampanii informacyjnej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LITERACKIE PRZESŁANIE</w:t>
            </w:r>
          </w:p>
        </w:tc>
      </w:tr>
      <w:tr w:rsidR="00F74933" w:rsidRPr="00F74933" w:rsidTr="00C96B98">
        <w:trPr>
          <w:trHeight w:val="3774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Nancy H  </w:t>
            </w:r>
            <w:proofErr w:type="spellStart"/>
            <w:r w:rsidRPr="00F74933">
              <w:rPr>
                <w:rFonts w:cs="Times New Roman"/>
              </w:rPr>
              <w:t>Kleinbaum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charakteryzuje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charakteryzuje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opowiada, jak reagowali uczniowie na słowa i działanie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wyjaśnia, czego profesor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</w:t>
            </w:r>
            <w:proofErr w:type="spellEnd"/>
            <w:r w:rsidRPr="00F74933">
              <w:rPr>
                <w:rFonts w:cs="AgendaPl RegularCondensed"/>
                <w:color w:val="000000"/>
              </w:rPr>
              <w:t xml:space="preserve">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Kwiat kalafiora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charakteru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C96B98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 w:rsidR="00C96B98"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Jostein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  <w:proofErr w:type="spellStart"/>
            <w:r w:rsidRPr="00F74933">
              <w:rPr>
                <w:rFonts w:cs="Times New Roman"/>
              </w:rPr>
              <w:t>Gaarder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Świat Zofii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związane z pojęciem ironia sokratyczna</w:t>
            </w:r>
            <w:r w:rsidRPr="00F74933">
              <w:rPr>
                <w:rFonts w:cs="Times New Roman"/>
              </w:rPr>
              <w:br/>
              <w:t>– pisze oryginalne 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>– wyjaśnia własnymi słowami, na czym polega ironia sokratyczna</w:t>
            </w:r>
            <w:r w:rsidRPr="00F74933">
              <w:rPr>
                <w:rFonts w:cs="Times New Roman"/>
              </w:rPr>
              <w:br/>
              <w:t>– pisze zaproszenie, zachowując 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Sławomir Mrożek 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Autorytet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 w:rsidR="00C96B98"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i 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założenia 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filmiki nagrane przez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zagrożeniami  z celowo stosowanymi środkami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ODCIENIE SAMOTNOŚCI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Marek Hłasko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Okno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wypowiedź, w której prezentuje wszystkie elementy 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oceny przedstawionych w nim postaw życiowych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8020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Samotni</w:t>
            </w:r>
            <w:r w:rsidR="00802095">
              <w:rPr>
                <w:rFonts w:cs="Times New Roman"/>
                <w:i/>
              </w:rPr>
              <w:t>.</w:t>
            </w:r>
            <w:r w:rsidR="00481D74">
              <w:rPr>
                <w:rFonts w:cs="Times New Roman"/>
                <w:i/>
              </w:rPr>
              <w:t xml:space="preserve"> </w:t>
            </w:r>
            <w:r w:rsidRPr="00F74933">
              <w:rPr>
                <w:rFonts w:cs="Times New Roman"/>
                <w:i/>
              </w:rPr>
              <w:t>pl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 w:rsidR="00C96B98"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Edvard Munch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Krzyk </w:t>
            </w:r>
            <w:r w:rsidRPr="00F74933">
              <w:rPr>
                <w:rFonts w:cs="Times New Roman"/>
              </w:rPr>
              <w:t>(reprodukcja obrazu)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główne 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elementy 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omawia elementy 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cechują się dzieła ekspresjonistyczne</w:t>
            </w:r>
            <w:r w:rsidRPr="00F74933">
              <w:rPr>
                <w:rFonts w:cs="Times New Roman"/>
              </w:rPr>
              <w:br/>
              <w:t>– omawia relacje zachodzące 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uwzględnieniem zastosowanych malarskich środków wyrazu dla  przekazania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="00153B56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tworzenie teledysku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NA SWÓJ TEMAT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Szczepan Twardoch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Wieloryby i ćmy</w:t>
            </w:r>
            <w:r w:rsidR="00153B56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 xml:space="preserve">  Dzienniki 2007–2015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dziennik jako gatunek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dziennik wśród innych gatunków</w:t>
            </w:r>
            <w:r w:rsidRPr="00F74933">
              <w:rPr>
                <w:rFonts w:cs="Times New Roman"/>
              </w:rPr>
              <w:br/>
              <w:t>– wie, na czym polega 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cechy dziennika jako gatunku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dziennika jako gatunku</w:t>
            </w:r>
            <w:r w:rsidRPr="00F74933">
              <w:rPr>
                <w:rFonts w:cs="Times New Roman"/>
              </w:rPr>
              <w:br/>
              <w:t>– omawia rysy autobiograficzne 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zawartych w nim refleksji o świecie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Magdalena </w:t>
            </w:r>
            <w:proofErr w:type="spellStart"/>
            <w:r w:rsidRPr="00F74933">
              <w:rPr>
                <w:rFonts w:cs="Times New Roman"/>
              </w:rPr>
              <w:t>Tulli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Szum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 w:rsidR="00153B56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Alina Szapocznikow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Autoportret 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Times New Roman"/>
                <w:i/>
              </w:rPr>
              <w:t xml:space="preserve">Autoportret II </w:t>
            </w:r>
            <w:r w:rsidRPr="00F74933">
              <w:rPr>
                <w:rFonts w:cs="Times New Roman"/>
              </w:rPr>
              <w:t>(rzeźby)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  <w:t>– wstępnie jedną z rzeźb,  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>– wypowiada się na 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  <w:t>– dokładnie opisuje 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>– wyjaśnia tytuły rzeźb w 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  <w:t>– opisuje porównawczo obie 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interpretuje rzeźby ze szczególnym uwzględnieniem ich metaforycznych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autoportrety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ŚCIEŻKI ŻYCIA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Życiorys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Pisanie życiorysu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dostrzega relacje między człowiekiem i światem ukazane w wierszu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</w:t>
            </w:r>
            <w:r w:rsidRPr="00F74933">
              <w:rPr>
                <w:rFonts w:cs="Times New Roman"/>
              </w:rPr>
              <w:lastRenderedPageBreak/>
              <w:t xml:space="preserve">człowiekiem i światem ukazane w wierszu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 xml:space="preserve">– omawia obraz </w:t>
            </w:r>
            <w:r w:rsidRPr="00F74933">
              <w:rPr>
                <w:rFonts w:cs="Times New Roman"/>
              </w:rPr>
              <w:lastRenderedPageBreak/>
              <w:t>człowieka ukazany w  wierszu</w:t>
            </w:r>
            <w:r w:rsidRPr="00F74933">
              <w:rPr>
                <w:rFonts w:cs="Times New Roman"/>
              </w:rPr>
              <w:br/>
              <w:t xml:space="preserve">– tworzy wypowiedź na temat relacji między człowiekiem i światem ukazanych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 xml:space="preserve">– tworzy rozbudowaną wypowiedź prezentującą obraz </w:t>
            </w:r>
            <w:r w:rsidRPr="00F74933">
              <w:rPr>
                <w:rFonts w:cs="Times New Roman"/>
              </w:rPr>
              <w:lastRenderedPageBreak/>
              <w:t>człowieka ukazany w wierszu</w:t>
            </w:r>
            <w:r w:rsidRPr="00F74933">
              <w:rPr>
                <w:rFonts w:cs="Times New Roman"/>
              </w:rPr>
              <w:br/>
              <w:t xml:space="preserve">– ocenia relacje między człowiekiem i światem ukazane w wierszu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Piotr Dumała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Ściany </w:t>
            </w:r>
            <w:r w:rsidRPr="00F74933">
              <w:rPr>
                <w:rFonts w:cs="Times New Roman"/>
              </w:rPr>
              <w:t>(film animowany)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74933" w:rsidRPr="00F74933" w:rsidTr="00C96B9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KSZTAŁCENIE JĘZYKOWE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FONETYKA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Głoska i litera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Upodobnienia głosek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Sylaba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dzieli wszystkie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Akcent wyrazowy</w:t>
            </w:r>
            <w:r>
              <w:rPr>
                <w:rFonts w:cs="AgendaPl RegularCondensed"/>
                <w:color w:val="000000"/>
              </w:rPr>
              <w:t xml:space="preserve"> i zdaniowy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wyrazów bezakcentowych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 xml:space="preserve">– zna wyrazy bezakcentowe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stosuje akcent w swoich wypowiedziach 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>– określa podstawowe 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 xml:space="preserve">– wymienia wszystkie </w:t>
            </w:r>
            <w:r w:rsidRPr="00F74933">
              <w:rPr>
                <w:rFonts w:cs="Times New Roman"/>
              </w:rPr>
              <w:lastRenderedPageBreak/>
              <w:t>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 xml:space="preserve">– bezbłędnie dzieli </w:t>
            </w:r>
            <w:r w:rsidRPr="00F74933">
              <w:rPr>
                <w:rFonts w:cs="Times New Roman"/>
              </w:rPr>
              <w:lastRenderedPageBreak/>
              <w:t>wszystkie wyrazy na sylaby</w:t>
            </w:r>
            <w:r w:rsidRPr="00F74933">
              <w:rPr>
                <w:rFonts w:cs="Times New Roman"/>
              </w:rPr>
              <w:br/>
              <w:t xml:space="preserve">– bezbłędnie stosuje akcent w swoich wypowiedziach,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                ZRÓŻNICOWANIE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Treść i zakres znaczeniowy wyrazu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 w:rsidR="00C96B98"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osobowe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imion i nazwisk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Nazwy miejscowe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nazw miejscowych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mieszkańców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 tworzy większość nazw 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–poprawnie tworzy nazwy mieszkańców</w:t>
            </w:r>
            <w:r w:rsidRPr="00F74933"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Wyrazy rodzime i zapożyczone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Regionalne odmiany języka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imiona i nazwiska to nazwy </w:t>
            </w:r>
            <w:r w:rsidRPr="00F74933">
              <w:rPr>
                <w:rFonts w:cs="AgendaPl RegularCondensed"/>
                <w:color w:val="000000"/>
              </w:rPr>
              <w:lastRenderedPageBreak/>
              <w:t>osobowe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>– wie, kiedy można 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obok języka </w:t>
            </w:r>
            <w:r w:rsidRPr="00F74933">
              <w:rPr>
                <w:rFonts w:cs="AgendaPl RegularCondensed"/>
                <w:color w:val="000000"/>
              </w:rPr>
              <w:lastRenderedPageBreak/>
              <w:t>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odmienia </w:t>
            </w:r>
            <w:r w:rsidRPr="00F74933">
              <w:rPr>
                <w:rFonts w:cs="AgendaPl RegularCondensed"/>
                <w:color w:val="000000"/>
              </w:rPr>
              <w:lastRenderedPageBreak/>
              <w:t>większość nazw osobowych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>– zapisuje poprawnie 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ma podstawową wiedzę na temat </w:t>
            </w:r>
            <w:r w:rsidRPr="00F74933">
              <w:rPr>
                <w:rFonts w:cs="AgendaPl RegularCondensed"/>
                <w:color w:val="000000"/>
              </w:rPr>
              <w:lastRenderedPageBreak/>
              <w:t>powstawania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poprawnie odmienia 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swobodnie posługuje </w:t>
            </w:r>
            <w:r w:rsidRPr="00F74933">
              <w:rPr>
                <w:rFonts w:cs="AgendaPl RegularCondensed"/>
                <w:color w:val="000000"/>
              </w:rPr>
              <w:lastRenderedPageBreak/>
              <w:t>się nazwami 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>– omawia proces 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KOMUNIKACJA I KULTURA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Poprawne używanie słownictwa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Norma językowa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 w:rsidR="00153B56">
              <w:rPr>
                <w:rFonts w:cs="Times New Roman"/>
              </w:rPr>
              <w:t>powiedziach</w:t>
            </w:r>
            <w:bookmarkStart w:id="0" w:name="_GoBack"/>
            <w:bookmarkEnd w:id="0"/>
            <w:r w:rsidRPr="00F74933">
              <w:rPr>
                <w:rFonts w:cs="Times New Roman"/>
              </w:rPr>
              <w:t xml:space="preserve"> do norm językowych różnego rodzaju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Błąd językowy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świadomie unika popełniania błędów językowych, zna ich rodzaje i mechanizm powstawiania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Manipulacja językowa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manipulacji językowej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przeciwstawia się manipulacji językowej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</w:t>
            </w:r>
            <w:r w:rsidRPr="00F74933">
              <w:rPr>
                <w:rFonts w:cs="Times New Roman"/>
              </w:rPr>
              <w:lastRenderedPageBreak/>
              <w:t>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>– przestrzega norm 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wyjaśnia, na czym </w:t>
            </w:r>
            <w:r w:rsidRPr="00F74933">
              <w:rPr>
                <w:rFonts w:cs="AgendaPl RegularCondensed"/>
                <w:color w:val="000000"/>
              </w:rPr>
              <w:lastRenderedPageBreak/>
              <w:t>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>– zawsze stosuje się do 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 xml:space="preserve">– wyjaśnia językowe </w:t>
            </w:r>
            <w:r w:rsidRPr="00F74933">
              <w:rPr>
                <w:rFonts w:cs="Times New Roman"/>
              </w:rPr>
              <w:lastRenderedPageBreak/>
              <w:t>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</w:t>
            </w:r>
            <w:r w:rsidR="00153B56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t>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 w:rsidR="00153B56"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do norm językowych różnego rodzaju</w:t>
            </w:r>
            <w:r w:rsidRPr="00F74933">
              <w:rPr>
                <w:rFonts w:cs="Times New Roman"/>
              </w:rPr>
              <w:br/>
              <w:t>– świadomie unika popełniania błędów językowych, zna ich 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WIEM I UMIEM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theme="majorHAnsi"/>
              </w:rPr>
            </w:pPr>
            <w:r w:rsidRPr="00F74933">
              <w:rPr>
                <w:rFonts w:cstheme="majorHAnsi"/>
              </w:rPr>
              <w:t>Krzysztof Biedrzycki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>– stawia pytania do 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 kierunkiem dokonuje analizy utworu literackiego</w:t>
            </w:r>
            <w:r w:rsidRPr="00F74933">
              <w:rPr>
                <w:rFonts w:cs="Times New Roman"/>
              </w:rPr>
              <w:br/>
              <w:t>– pod kierunkiem dokonuje interpretacji utworu</w:t>
            </w:r>
            <w:r w:rsidRPr="00F74933">
              <w:rPr>
                <w:rFonts w:cs="Times New Roman"/>
              </w:rPr>
              <w:br/>
              <w:t>– formułuje wnioski analityczne i 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>– formułuje wnioski analityczne 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dosłowne i naddane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samodzielnie dokonuje pełnej analizy i interpretacji utworu literackiego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lastRenderedPageBreak/>
              <w:t>Teksty przemówień uczniowskich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stosuje środki </w:t>
            </w:r>
            <w:proofErr w:type="spellStart"/>
            <w:r w:rsidRPr="00F74933">
              <w:rPr>
                <w:rFonts w:cs="Times New Roman"/>
              </w:rPr>
              <w:t>spójnościowe</w:t>
            </w:r>
            <w:proofErr w:type="spellEnd"/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 xml:space="preserve">– świadomie i funkcjonalnie stosuje środki </w:t>
            </w:r>
            <w:proofErr w:type="spellStart"/>
            <w:r w:rsidRPr="00F74933">
              <w:rPr>
                <w:rFonts w:cs="Times New Roman"/>
              </w:rPr>
              <w:t>spójnościowe</w:t>
            </w:r>
            <w:proofErr w:type="spellEnd"/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Test końcowy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>dziela poprawnych</w:t>
            </w:r>
            <w:r w:rsidR="00FE6FD9">
              <w:rPr>
                <w:rFonts w:cs="AgendaPl RegularCondensed"/>
                <w:color w:val="000000"/>
              </w:rPr>
              <w:t xml:space="preserve"> odpowiedzi na więcej niż 30 %</w:t>
            </w:r>
            <w:r w:rsidRPr="00F74933">
              <w:rPr>
                <w:rFonts w:cs="AgendaPl RegularCondensed"/>
                <w:color w:val="000000"/>
              </w:rPr>
              <w:t xml:space="preserve"> z liczby pytań i poleceń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>dziela popraw</w:t>
            </w:r>
            <w:r w:rsidR="00FE6FD9">
              <w:rPr>
                <w:rFonts w:cs="AgendaPl RegularCondensed"/>
                <w:color w:val="000000"/>
              </w:rPr>
              <w:t xml:space="preserve">nych odpowiedzi na 50 % </w:t>
            </w:r>
            <w:r w:rsidRPr="00F74933">
              <w:rPr>
                <w:rFonts w:cs="AgendaPl RegularCondensed"/>
                <w:color w:val="000000"/>
              </w:rPr>
              <w:t xml:space="preserve">liczby pytań i poleceń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>dziela po</w:t>
            </w:r>
            <w:r w:rsidR="00FE6FD9">
              <w:rPr>
                <w:rFonts w:cs="AgendaPl RegularCondensed"/>
                <w:color w:val="000000"/>
              </w:rPr>
              <w:t>prawnych odpowiedzi na 70 %</w:t>
            </w:r>
            <w:r w:rsidRPr="00F74933">
              <w:rPr>
                <w:rFonts w:cs="AgendaPl RegularCondensed"/>
                <w:color w:val="000000"/>
              </w:rPr>
              <w:t xml:space="preserve"> z liczby pytań i poleceń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</w:t>
            </w:r>
            <w:r w:rsidR="00FE6FD9">
              <w:rPr>
                <w:rFonts w:cs="AgendaPl RegularCondensed"/>
                <w:color w:val="000000"/>
              </w:rPr>
              <w:t>na 86% pytań i poleceń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>dziela po</w:t>
            </w:r>
            <w:r w:rsidR="00FE6FD9">
              <w:rPr>
                <w:rFonts w:cs="AgendaPl RegularCondensed"/>
                <w:color w:val="000000"/>
              </w:rPr>
              <w:t>prawnych odpowiedzi na 98 % pytań i poleceń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</w:tc>
      </w:tr>
    </w:tbl>
    <w:p w:rsidR="00F74933" w:rsidRDefault="00F74933" w:rsidP="00F74933">
      <w:pPr>
        <w:spacing w:after="0" w:line="240" w:lineRule="auto"/>
      </w:pPr>
    </w:p>
    <w:p w:rsidR="00FE6FD9" w:rsidRPr="00FE6FD9" w:rsidRDefault="00FE6FD9" w:rsidP="00F74933">
      <w:pPr>
        <w:spacing w:after="0" w:line="240" w:lineRule="auto"/>
        <w:rPr>
          <w:b/>
          <w:sz w:val="24"/>
        </w:rPr>
      </w:pPr>
      <w:r w:rsidRPr="00FE6FD9">
        <w:rPr>
          <w:b/>
          <w:sz w:val="24"/>
        </w:rPr>
        <w:t xml:space="preserve">Uwaga: </w:t>
      </w:r>
      <w:r>
        <w:rPr>
          <w:b/>
          <w:sz w:val="24"/>
        </w:rPr>
        <w:t xml:space="preserve">Wymagania </w:t>
      </w:r>
      <w:r w:rsidR="00D60518">
        <w:rPr>
          <w:b/>
          <w:sz w:val="24"/>
        </w:rPr>
        <w:t>będą obowiązywały wobec</w:t>
      </w:r>
      <w:r w:rsidRPr="00FE6FD9">
        <w:rPr>
          <w:b/>
          <w:sz w:val="24"/>
        </w:rPr>
        <w:t xml:space="preserve"> tematów bądź zagadnień</w:t>
      </w:r>
      <w:r>
        <w:rPr>
          <w:b/>
          <w:sz w:val="24"/>
        </w:rPr>
        <w:t>, które zosta</w:t>
      </w:r>
      <w:r w:rsidR="002263DC">
        <w:rPr>
          <w:b/>
          <w:sz w:val="24"/>
        </w:rPr>
        <w:t>ły zrealizowane</w:t>
      </w:r>
      <w:r w:rsidRPr="00FE6FD9">
        <w:rPr>
          <w:b/>
          <w:sz w:val="24"/>
        </w:rPr>
        <w:t xml:space="preserve"> podczas lekcji.</w:t>
      </w:r>
    </w:p>
    <w:p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03" w:rsidRDefault="00A40203" w:rsidP="00285D6F">
      <w:pPr>
        <w:spacing w:after="0" w:line="240" w:lineRule="auto"/>
      </w:pPr>
      <w:r>
        <w:separator/>
      </w:r>
    </w:p>
  </w:endnote>
  <w:endnote w:type="continuationSeparator" w:id="0">
    <w:p w:rsidR="00A40203" w:rsidRDefault="00A4020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D9" w:rsidRDefault="004B2E5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4B2E5E">
      <w:rPr>
        <w:b/>
        <w:noProof/>
        <w:color w:val="003892"/>
        <w:lang w:eastAsia="pl-PL"/>
      </w:rPr>
      <w:pict>
        <v:line id="Łącznik prostoliniowy 3" o:spid="_x0000_s10242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FE6FD9">
      <w:rPr>
        <w:b/>
        <w:color w:val="003892"/>
      </w:rPr>
      <w:t xml:space="preserve"> </w:t>
    </w:r>
    <w:r w:rsidR="00FE6FD9" w:rsidRPr="009E0F62">
      <w:rPr>
        <w:b/>
        <w:color w:val="003892"/>
      </w:rPr>
      <w:t>AUTOR:</w:t>
    </w:r>
    <w:r w:rsidR="00FE6FD9" w:rsidRPr="00285D6F">
      <w:rPr>
        <w:color w:val="003892"/>
      </w:rPr>
      <w:t xml:space="preserve"> </w:t>
    </w:r>
    <w:r w:rsidR="00FE6FD9">
      <w:t>Ewa Nowak</w:t>
    </w:r>
  </w:p>
  <w:p w:rsidR="00FE6FD9" w:rsidRDefault="004B2E5E" w:rsidP="00EE01FE">
    <w:pPr>
      <w:pStyle w:val="Stopka"/>
      <w:tabs>
        <w:tab w:val="clear" w:pos="9072"/>
        <w:tab w:val="right" w:pos="9639"/>
      </w:tabs>
      <w:ind w:left="-567" w:right="1"/>
    </w:pPr>
    <w:r w:rsidRPr="004B2E5E">
      <w:rPr>
        <w:b/>
        <w:noProof/>
        <w:color w:val="003892"/>
        <w:lang w:eastAsia="pl-PL"/>
      </w:rPr>
      <w:pict>
        <v:line id="Łącznik prostoliniowy 5" o:spid="_x0000_s10241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FE6FD9" w:rsidRDefault="00FE6FD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E6FD9" w:rsidRDefault="004B2E5E" w:rsidP="009130E5">
    <w:pPr>
      <w:pStyle w:val="Stopka"/>
      <w:ind w:left="-1417"/>
      <w:jc w:val="center"/>
    </w:pPr>
    <w:fldSimple w:instr="PAGE   \* MERGEFORMAT">
      <w:r w:rsidR="00D60518">
        <w:rPr>
          <w:noProof/>
        </w:rPr>
        <w:t>55</w:t>
      </w:r>
    </w:fldSimple>
  </w:p>
  <w:p w:rsidR="00FE6FD9" w:rsidRPr="00285D6F" w:rsidRDefault="00FE6FD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03" w:rsidRDefault="00A40203" w:rsidP="00285D6F">
      <w:pPr>
        <w:spacing w:after="0" w:line="240" w:lineRule="auto"/>
      </w:pPr>
      <w:r>
        <w:separator/>
      </w:r>
    </w:p>
  </w:footnote>
  <w:footnote w:type="continuationSeparator" w:id="0">
    <w:p w:rsidR="00A40203" w:rsidRDefault="00A4020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D9" w:rsidRDefault="00FE6FD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6FD9" w:rsidRDefault="00FE6FD9" w:rsidP="00435B7E">
    <w:pPr>
      <w:pStyle w:val="Nagwek"/>
      <w:tabs>
        <w:tab w:val="clear" w:pos="9072"/>
      </w:tabs>
      <w:ind w:left="142" w:right="142"/>
    </w:pPr>
  </w:p>
  <w:p w:rsidR="00FE6FD9" w:rsidRDefault="00FE6FD9" w:rsidP="00435B7E">
    <w:pPr>
      <w:pStyle w:val="Nagwek"/>
      <w:tabs>
        <w:tab w:val="clear" w:pos="9072"/>
      </w:tabs>
      <w:ind w:left="142" w:right="142"/>
    </w:pPr>
  </w:p>
  <w:p w:rsidR="00FE6FD9" w:rsidRDefault="00FE6FD9" w:rsidP="00F7493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</w:t>
    </w:r>
  </w:p>
  <w:p w:rsidR="00FE6FD9" w:rsidRDefault="00FE6FD9" w:rsidP="00F74933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778D3"/>
    <w:rsid w:val="00153B56"/>
    <w:rsid w:val="001C2D31"/>
    <w:rsid w:val="001E4CB0"/>
    <w:rsid w:val="001F0820"/>
    <w:rsid w:val="002263DC"/>
    <w:rsid w:val="00245DA5"/>
    <w:rsid w:val="00285D6F"/>
    <w:rsid w:val="002F1910"/>
    <w:rsid w:val="00317434"/>
    <w:rsid w:val="003572A4"/>
    <w:rsid w:val="003B19DC"/>
    <w:rsid w:val="003F37F1"/>
    <w:rsid w:val="00435B7E"/>
    <w:rsid w:val="00481D74"/>
    <w:rsid w:val="004B2E5E"/>
    <w:rsid w:val="00592B22"/>
    <w:rsid w:val="00602ABB"/>
    <w:rsid w:val="00672759"/>
    <w:rsid w:val="006B5810"/>
    <w:rsid w:val="007066ED"/>
    <w:rsid w:val="0077540B"/>
    <w:rsid w:val="007963FD"/>
    <w:rsid w:val="007B3CB5"/>
    <w:rsid w:val="00802095"/>
    <w:rsid w:val="0083577E"/>
    <w:rsid w:val="008648E0"/>
    <w:rsid w:val="0089186E"/>
    <w:rsid w:val="008C2636"/>
    <w:rsid w:val="008F66A4"/>
    <w:rsid w:val="009130E5"/>
    <w:rsid w:val="00914856"/>
    <w:rsid w:val="009D4894"/>
    <w:rsid w:val="009E0F62"/>
    <w:rsid w:val="00A239DF"/>
    <w:rsid w:val="00A40203"/>
    <w:rsid w:val="00A5798A"/>
    <w:rsid w:val="00AB49BA"/>
    <w:rsid w:val="00B63701"/>
    <w:rsid w:val="00C96B98"/>
    <w:rsid w:val="00D22D55"/>
    <w:rsid w:val="00D60518"/>
    <w:rsid w:val="00E94882"/>
    <w:rsid w:val="00EC12C2"/>
    <w:rsid w:val="00EE01FE"/>
    <w:rsid w:val="00F74933"/>
    <w:rsid w:val="00FD3A8B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431F-D857-40D8-A3D4-F6FCB106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56</Pages>
  <Words>15123</Words>
  <Characters>90740</Characters>
  <Application>Microsoft Office Word</Application>
  <DocSecurity>0</DocSecurity>
  <Lines>756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 Brych</cp:lastModifiedBy>
  <cp:revision>9</cp:revision>
  <dcterms:created xsi:type="dcterms:W3CDTF">2018-04-26T10:59:00Z</dcterms:created>
  <dcterms:modified xsi:type="dcterms:W3CDTF">2018-10-01T18:01:00Z</dcterms:modified>
</cp:coreProperties>
</file>